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B6F" w:rsidRDefault="00B14B6F">
      <w:pPr>
        <w:ind w:firstLineChars="2050" w:firstLine="6150"/>
        <w:rPr>
          <w:rFonts w:ascii="仿宋_GB2312" w:eastAsia="仿宋_GB2312"/>
          <w:sz w:val="30"/>
          <w:szCs w:val="30"/>
        </w:rPr>
      </w:pPr>
      <w:bookmarkStart w:id="0" w:name="_Toc312072223"/>
    </w:p>
    <w:p w:rsidR="00B14B6F" w:rsidRDefault="00B14B6F" w:rsidP="00762F8D">
      <w:pPr>
        <w:spacing w:beforeLines="50" w:line="480" w:lineRule="auto"/>
        <w:jc w:val="center"/>
        <w:rPr>
          <w:rFonts w:ascii="仿宋_GB2312" w:eastAsia="仿宋_GB2312"/>
          <w:b/>
          <w:spacing w:val="-20"/>
          <w:sz w:val="44"/>
          <w:szCs w:val="44"/>
        </w:rPr>
      </w:pPr>
      <w:bookmarkStart w:id="1" w:name="_Toc446434286"/>
      <w:bookmarkStart w:id="2" w:name="_Toc312072225"/>
      <w:bookmarkStart w:id="3" w:name="FrdBid_6_1"/>
      <w:bookmarkStart w:id="4" w:name="_Toc508871745"/>
      <w:bookmarkEnd w:id="0"/>
    </w:p>
    <w:p w:rsidR="00B14B6F" w:rsidRDefault="00B14B6F" w:rsidP="00762F8D">
      <w:pPr>
        <w:spacing w:beforeLines="50" w:line="480" w:lineRule="auto"/>
        <w:jc w:val="center"/>
        <w:rPr>
          <w:rFonts w:ascii="仿宋_GB2312" w:eastAsia="仿宋_GB2312"/>
          <w:b/>
          <w:spacing w:val="-20"/>
          <w:sz w:val="44"/>
          <w:szCs w:val="44"/>
        </w:rPr>
      </w:pPr>
    </w:p>
    <w:p w:rsidR="00B14B6F" w:rsidRDefault="00F40907" w:rsidP="00762F8D">
      <w:pPr>
        <w:spacing w:beforeLines="50" w:line="480" w:lineRule="auto"/>
        <w:ind w:rightChars="-47" w:right="-99"/>
        <w:jc w:val="center"/>
        <w:rPr>
          <w:rFonts w:ascii="方正小标宋简体" w:eastAsia="方正小标宋简体"/>
          <w:b/>
          <w:spacing w:val="-20"/>
          <w:sz w:val="44"/>
          <w:szCs w:val="44"/>
        </w:rPr>
      </w:pPr>
      <w:r>
        <w:rPr>
          <w:rFonts w:ascii="方正小标宋简体" w:eastAsia="方正小标宋简体" w:hint="eastAsia"/>
          <w:b/>
          <w:spacing w:val="-20"/>
          <w:sz w:val="44"/>
          <w:szCs w:val="44"/>
        </w:rPr>
        <w:t>山东济钢顺行新能源有限公司</w:t>
      </w:r>
    </w:p>
    <w:p w:rsidR="00B14B6F" w:rsidRDefault="00F40907">
      <w:pPr>
        <w:widowControl/>
        <w:tabs>
          <w:tab w:val="left" w:leader="underscore" w:pos="5965"/>
        </w:tabs>
        <w:spacing w:after="1559" w:line="480" w:lineRule="auto"/>
        <w:ind w:firstLineChars="699" w:firstLine="2808"/>
        <w:rPr>
          <w:rFonts w:ascii="方正小标宋简体" w:eastAsia="方正小标宋简体"/>
          <w:b/>
          <w:spacing w:val="-20"/>
          <w:sz w:val="44"/>
          <w:szCs w:val="44"/>
        </w:rPr>
      </w:pPr>
      <w:r>
        <w:rPr>
          <w:rFonts w:ascii="方正小标宋简体" w:eastAsia="方正小标宋简体" w:hint="eastAsia"/>
          <w:b/>
          <w:spacing w:val="-20"/>
          <w:sz w:val="44"/>
          <w:szCs w:val="44"/>
        </w:rPr>
        <w:t>工程机械车辆维修</w:t>
      </w:r>
    </w:p>
    <w:p w:rsidR="00B14B6F" w:rsidRDefault="00F40907">
      <w:pPr>
        <w:widowControl/>
        <w:tabs>
          <w:tab w:val="left" w:leader="underscore" w:pos="5965"/>
        </w:tabs>
        <w:spacing w:after="1559" w:line="480" w:lineRule="auto"/>
        <w:ind w:leftChars="-135" w:left="-283" w:rightChars="-47" w:right="-99" w:firstLineChars="918" w:firstLine="3688"/>
        <w:rPr>
          <w:rFonts w:ascii="方正小标宋简体" w:eastAsia="方正小标宋简体"/>
          <w:b/>
          <w:spacing w:val="-20"/>
          <w:sz w:val="44"/>
          <w:szCs w:val="44"/>
        </w:rPr>
      </w:pPr>
      <w:r>
        <w:rPr>
          <w:rFonts w:ascii="方正小标宋简体" w:eastAsia="方正小标宋简体" w:hint="eastAsia"/>
          <w:b/>
          <w:spacing w:val="-20"/>
          <w:sz w:val="44"/>
          <w:szCs w:val="44"/>
        </w:rPr>
        <w:t>招标公告</w:t>
      </w:r>
    </w:p>
    <w:p w:rsidR="00B14B6F" w:rsidRDefault="00F40907">
      <w:pPr>
        <w:pStyle w:val="3"/>
        <w:jc w:val="center"/>
        <w:rPr>
          <w:rFonts w:ascii="方正小标宋简体" w:eastAsia="方正小标宋简体"/>
          <w:b/>
          <w:i w:val="0"/>
          <w:iCs w:val="0"/>
          <w:smallCaps w:val="0"/>
          <w:spacing w:val="-20"/>
          <w:sz w:val="44"/>
          <w:szCs w:val="44"/>
        </w:rPr>
      </w:pPr>
      <w:r>
        <w:rPr>
          <w:rFonts w:ascii="方正小标宋简体" w:eastAsia="方正小标宋简体" w:hint="eastAsia"/>
          <w:b/>
          <w:i w:val="0"/>
          <w:iCs w:val="0"/>
          <w:smallCaps w:val="0"/>
          <w:spacing w:val="-20"/>
          <w:sz w:val="44"/>
          <w:szCs w:val="44"/>
        </w:rPr>
        <w:t>招标编号：</w:t>
      </w:r>
      <w:r w:rsidR="00F04094" w:rsidRPr="00F04094">
        <w:rPr>
          <w:rFonts w:ascii="方正小标宋简体" w:eastAsia="方正小标宋简体" w:hint="eastAsia"/>
          <w:b/>
          <w:i w:val="0"/>
          <w:iCs w:val="0"/>
          <w:smallCaps w:val="0"/>
          <w:spacing w:val="-20"/>
          <w:sz w:val="44"/>
          <w:szCs w:val="44"/>
        </w:rPr>
        <w:t>1081260310001</w:t>
      </w:r>
    </w:p>
    <w:p w:rsidR="00B14B6F" w:rsidRDefault="00B14B6F" w:rsidP="00762F8D">
      <w:pPr>
        <w:spacing w:beforeLines="50" w:line="480" w:lineRule="auto"/>
        <w:jc w:val="center"/>
        <w:rPr>
          <w:rFonts w:ascii="方正小标宋简体" w:eastAsia="方正小标宋简体"/>
          <w:b/>
          <w:spacing w:val="-20"/>
          <w:sz w:val="32"/>
          <w:szCs w:val="32"/>
        </w:rPr>
      </w:pPr>
    </w:p>
    <w:p w:rsidR="00B14B6F" w:rsidRDefault="00F40907">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r>
        <w:rPr>
          <w:rFonts w:ascii="方正小标宋简体" w:eastAsia="方正小标宋简体" w:hAnsi="仿宋" w:hint="eastAsia"/>
          <w:kern w:val="0"/>
          <w:sz w:val="32"/>
          <w:szCs w:val="32"/>
        </w:rPr>
        <w:t>采购人：山东济钢顺行新能源有限公司</w:t>
      </w:r>
    </w:p>
    <w:p w:rsidR="00B14B6F" w:rsidRDefault="00B14B6F">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p>
    <w:p w:rsidR="00B14B6F" w:rsidRDefault="00B14B6F">
      <w:pPr>
        <w:pStyle w:val="3"/>
        <w:jc w:val="center"/>
      </w:pPr>
    </w:p>
    <w:p w:rsidR="00B14B6F" w:rsidRDefault="00F40907">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r>
        <w:rPr>
          <w:rFonts w:ascii="方正小标宋简体" w:eastAsia="方正小标宋简体" w:hAnsi="仿宋"/>
          <w:kern w:val="0"/>
          <w:sz w:val="32"/>
          <w:szCs w:val="32"/>
        </w:rPr>
        <w:t>202</w:t>
      </w:r>
      <w:r>
        <w:rPr>
          <w:rFonts w:ascii="方正小标宋简体" w:eastAsia="方正小标宋简体" w:hAnsi="仿宋" w:hint="eastAsia"/>
          <w:kern w:val="0"/>
          <w:sz w:val="32"/>
          <w:szCs w:val="32"/>
        </w:rPr>
        <w:t>6年3月6日</w:t>
      </w:r>
    </w:p>
    <w:p w:rsidR="00B14B6F" w:rsidRDefault="00B14B6F">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p>
    <w:p w:rsidR="00966E0E" w:rsidRDefault="00966E0E">
      <w:pPr>
        <w:widowControl/>
        <w:jc w:val="left"/>
        <w:rPr>
          <w:rFonts w:ascii="仿宋" w:eastAsia="仿宋" w:hAnsi="仿宋" w:cs="仿宋"/>
          <w:b/>
          <w:bCs/>
          <w:caps/>
          <w:kern w:val="0"/>
          <w:sz w:val="36"/>
          <w:szCs w:val="36"/>
        </w:rPr>
      </w:pPr>
      <w:r>
        <w:rPr>
          <w:rFonts w:ascii="仿宋" w:eastAsia="仿宋" w:hAnsi="仿宋" w:cs="仿宋"/>
          <w:kern w:val="0"/>
          <w:sz w:val="36"/>
          <w:szCs w:val="36"/>
        </w:rPr>
        <w:br w:type="page"/>
      </w:r>
    </w:p>
    <w:p w:rsidR="00B14B6F" w:rsidRDefault="00F40907" w:rsidP="00762F8D">
      <w:pPr>
        <w:keepNext/>
        <w:keepLines/>
        <w:pageBreakBefore/>
        <w:widowControl/>
        <w:spacing w:beforeLines="50" w:after="120" w:line="640" w:lineRule="exact"/>
        <w:jc w:val="center"/>
        <w:outlineLvl w:val="0"/>
        <w:rPr>
          <w:rFonts w:ascii="微软雅黑" w:eastAsia="微软雅黑" w:hAnsi="微软雅黑" w:cs="微软雅黑"/>
          <w:b/>
          <w:bCs/>
          <w:sz w:val="32"/>
          <w:szCs w:val="32"/>
        </w:rPr>
      </w:pPr>
      <w:bookmarkStart w:id="5" w:name="_Toc100765793"/>
      <w:bookmarkStart w:id="6" w:name="_Toc11041"/>
      <w:bookmarkEnd w:id="5"/>
      <w:r>
        <w:rPr>
          <w:rFonts w:ascii="微软雅黑" w:eastAsia="微软雅黑" w:hAnsi="微软雅黑" w:cs="微软雅黑" w:hint="eastAsia"/>
          <w:b/>
          <w:bCs/>
          <w:sz w:val="32"/>
          <w:szCs w:val="32"/>
        </w:rPr>
        <w:lastRenderedPageBreak/>
        <w:t>招标</w:t>
      </w:r>
      <w:bookmarkEnd w:id="6"/>
      <w:r>
        <w:rPr>
          <w:rFonts w:ascii="微软雅黑" w:eastAsia="微软雅黑" w:hAnsi="微软雅黑" w:cs="微软雅黑" w:hint="eastAsia"/>
          <w:b/>
          <w:bCs/>
          <w:sz w:val="32"/>
          <w:szCs w:val="32"/>
        </w:rPr>
        <w:t>公告</w:t>
      </w:r>
    </w:p>
    <w:p w:rsidR="00B14B6F" w:rsidRDefault="00F40907">
      <w:pPr>
        <w:autoSpaceDE w:val="0"/>
        <w:autoSpaceDN w:val="0"/>
        <w:adjustRightInd w:val="0"/>
        <w:spacing w:line="540" w:lineRule="exact"/>
        <w:jc w:val="center"/>
        <w:rPr>
          <w:rFonts w:ascii="微软雅黑" w:eastAsia="微软雅黑" w:hAnsi="微软雅黑" w:cs="微软雅黑"/>
          <w:b/>
          <w:bCs/>
          <w:sz w:val="32"/>
          <w:szCs w:val="32"/>
        </w:rPr>
      </w:pPr>
      <w:r>
        <w:rPr>
          <w:rFonts w:ascii="微软雅黑" w:eastAsia="微软雅黑" w:hAnsi="微软雅黑" w:cs="微软雅黑" w:hint="eastAsia"/>
          <w:b/>
          <w:bCs/>
          <w:sz w:val="32"/>
          <w:szCs w:val="32"/>
        </w:rPr>
        <w:t>工程机械车辆维修项目</w:t>
      </w:r>
    </w:p>
    <w:p w:rsidR="001F166E" w:rsidRDefault="00F40907" w:rsidP="001F166E">
      <w:pPr>
        <w:pStyle w:val="3"/>
        <w:spacing w:before="0" w:line="600" w:lineRule="exact"/>
        <w:rPr>
          <w:rFonts w:ascii="仿宋_GB2312" w:eastAsia="仿宋_GB2312" w:hAnsi="仿宋_GB2312" w:cs="仿宋_GB2312"/>
          <w:i w:val="0"/>
          <w:iCs w:val="0"/>
          <w:smallCaps w:val="0"/>
          <w:spacing w:val="0"/>
          <w:sz w:val="28"/>
          <w:szCs w:val="28"/>
          <w:lang w:val="zh-CN"/>
        </w:rPr>
      </w:pPr>
      <w:r>
        <w:rPr>
          <w:rFonts w:ascii="仿宋_GB2312" w:eastAsia="仿宋_GB2312" w:hAnsi="仿宋_GB2312" w:cs="仿宋_GB2312" w:hint="eastAsia"/>
          <w:i w:val="0"/>
          <w:iCs w:val="0"/>
          <w:smallCaps w:val="0"/>
          <w:spacing w:val="0"/>
          <w:sz w:val="28"/>
          <w:szCs w:val="28"/>
          <w:lang w:val="zh-CN"/>
        </w:rPr>
        <w:t>一、招标编号：</w:t>
      </w:r>
    </w:p>
    <w:p w:rsidR="00B14B6F" w:rsidRPr="001F166E" w:rsidRDefault="00F40907" w:rsidP="001F166E">
      <w:pPr>
        <w:pStyle w:val="3"/>
        <w:spacing w:before="0" w:line="600" w:lineRule="exact"/>
        <w:rPr>
          <w:rFonts w:ascii="仿宋_GB2312" w:eastAsia="仿宋_GB2312" w:hAnsi="仿宋_GB2312" w:cs="仿宋_GB2312"/>
          <w:i w:val="0"/>
          <w:sz w:val="28"/>
          <w:szCs w:val="28"/>
          <w:lang w:val="zh-CN"/>
        </w:rPr>
      </w:pPr>
      <w:r w:rsidRPr="001F166E">
        <w:rPr>
          <w:rFonts w:ascii="仿宋_GB2312" w:eastAsia="仿宋_GB2312" w:hAnsi="仿宋_GB2312" w:cs="仿宋_GB2312" w:hint="eastAsia"/>
          <w:i w:val="0"/>
          <w:sz w:val="28"/>
          <w:szCs w:val="28"/>
          <w:lang w:val="zh-CN"/>
        </w:rPr>
        <w:t>二、招标名称：</w:t>
      </w:r>
      <w:r w:rsidRPr="001F166E">
        <w:rPr>
          <w:rFonts w:ascii="仿宋_GB2312" w:eastAsia="仿宋_GB2312" w:hAnsi="仿宋_GB2312" w:cs="仿宋_GB2312" w:hint="eastAsia"/>
          <w:i w:val="0"/>
          <w:sz w:val="28"/>
          <w:szCs w:val="28"/>
        </w:rPr>
        <w:t>工程机械车辆维修项目。</w:t>
      </w:r>
    </w:p>
    <w:p w:rsidR="00B14B6F" w:rsidRDefault="00F40907" w:rsidP="001F166E">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lang w:val="zh-CN"/>
        </w:rPr>
        <w:t>三、</w:t>
      </w:r>
      <w:r>
        <w:rPr>
          <w:rFonts w:ascii="仿宋_GB2312" w:eastAsia="仿宋_GB2312" w:hAnsi="仿宋_GB2312" w:cs="仿宋_GB2312" w:hint="eastAsia"/>
          <w:sz w:val="28"/>
          <w:szCs w:val="28"/>
        </w:rPr>
        <w:t>施工</w:t>
      </w:r>
      <w:r>
        <w:rPr>
          <w:rFonts w:ascii="仿宋_GB2312" w:eastAsia="仿宋_GB2312" w:hAnsi="仿宋_GB2312" w:cs="仿宋_GB2312" w:hint="eastAsia"/>
          <w:sz w:val="28"/>
          <w:szCs w:val="28"/>
          <w:lang w:val="zh-CN"/>
        </w:rPr>
        <w:t>工期：</w:t>
      </w:r>
      <w:r>
        <w:rPr>
          <w:rFonts w:ascii="仿宋_GB2312" w:eastAsia="仿宋_GB2312" w:hAnsi="仿宋_GB2312" w:cs="仿宋_GB2312" w:hint="eastAsia"/>
          <w:sz w:val="28"/>
          <w:szCs w:val="28"/>
        </w:rPr>
        <w:t>合同签订生效至2026年12月31日。</w:t>
      </w:r>
    </w:p>
    <w:p w:rsidR="00B14B6F" w:rsidRDefault="00F40907" w:rsidP="001F166E">
      <w:pPr>
        <w:spacing w:line="600" w:lineRule="exac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四、招标确定具体合</w:t>
      </w:r>
      <w:r>
        <w:rPr>
          <w:rFonts w:ascii="仿宋_GB2312" w:eastAsia="仿宋_GB2312" w:hAnsi="仿宋_GB2312" w:cs="仿宋_GB2312" w:hint="eastAsia"/>
          <w:kern w:val="0"/>
          <w:sz w:val="28"/>
          <w:szCs w:val="28"/>
        </w:rPr>
        <w:t>同内容：</w:t>
      </w:r>
    </w:p>
    <w:p w:rsidR="00477392" w:rsidRDefault="00477392" w:rsidP="001F166E">
      <w:pPr>
        <w:autoSpaceDE w:val="0"/>
        <w:autoSpaceDN w:val="0"/>
        <w:adjustRightInd w:val="0"/>
        <w:snapToGrid w:val="0"/>
        <w:spacing w:line="600" w:lineRule="exact"/>
        <w:ind w:leftChars="266" w:left="559"/>
        <w:rPr>
          <w:rFonts w:ascii="宋体" w:hAnsi="宋体"/>
          <w:b/>
          <w:sz w:val="24"/>
          <w:szCs w:val="24"/>
        </w:rPr>
      </w:pPr>
      <w:r>
        <w:rPr>
          <w:rFonts w:ascii="仿宋_GB2312" w:eastAsia="仿宋_GB2312" w:hAnsi="仿宋_GB2312" w:cs="仿宋_GB2312" w:hint="eastAsia"/>
          <w:kern w:val="0"/>
          <w:sz w:val="28"/>
          <w:szCs w:val="28"/>
        </w:rPr>
        <w:t>招标内容：三台山工660D装载机、两台东风（东风天锦、东风多利卡D9）洒水车2026年度的定期维护保养、故障维修服务。（含工时、配件、辅油及轮胎等费用，具体以实际维修量结算。）</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五、投标人资格要求</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合格投标人的资格要求：</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1、投标人须具有独立承担民事责任的能力。</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2、投标人未被列入失信被执行人、重大税收违法案件当事人名单、政府采购严重违法失信行为记录名单。查询渠道：“信用中国”网站(</w:t>
      </w:r>
      <w:hyperlink r:id="rId7" w:history="1">
        <w:r>
          <w:rPr>
            <w:rFonts w:ascii="仿宋_GB2312" w:eastAsia="仿宋_GB2312" w:hAnsi="仿宋_GB2312" w:cs="仿宋_GB2312" w:hint="eastAsia"/>
            <w:sz w:val="28"/>
            <w:szCs w:val="28"/>
            <w:lang w:val="zh-CN"/>
          </w:rPr>
          <w:t>www.creditchina.gov.cn</w:t>
        </w:r>
      </w:hyperlink>
      <w:r>
        <w:rPr>
          <w:rFonts w:ascii="仿宋_GB2312" w:eastAsia="仿宋_GB2312" w:hAnsi="仿宋_GB2312" w:cs="仿宋_GB2312" w:hint="eastAsia"/>
          <w:sz w:val="28"/>
          <w:szCs w:val="28"/>
          <w:lang w:val="zh-CN"/>
        </w:rPr>
        <w:t>)。</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3、本次投标不接受联合体。</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4、参加报名的投标单位应在中华人民共和国境内注册，具有独立法人资格或公司设立的分公司；自主经营、独立核算；独立法人注册资金30万元及以上，分公司的注册资金以母公司为准。</w:t>
      </w:r>
    </w:p>
    <w:p w:rsidR="00E7526B"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5、具备本招标项目相应的服务及供货能力，没有处于被责令停业，财产被接管、冻结及破产状态。</w:t>
      </w:r>
    </w:p>
    <w:p w:rsidR="00E7526B" w:rsidRPr="00E7526B" w:rsidRDefault="00E7526B" w:rsidP="001F166E">
      <w:pPr>
        <w:spacing w:line="600" w:lineRule="exact"/>
        <w:ind w:leftChars="266" w:left="559"/>
        <w:rPr>
          <w:rFonts w:ascii="仿宋_GB2312" w:eastAsia="仿宋_GB2312" w:hAnsi="仿宋_GB2312" w:cs="仿宋_GB2312"/>
          <w:iCs/>
          <w:smallCaps/>
          <w:sz w:val="28"/>
          <w:szCs w:val="28"/>
          <w:lang w:val="zh-CN"/>
        </w:rPr>
      </w:pPr>
      <w:r w:rsidRPr="00E7526B">
        <w:rPr>
          <w:rFonts w:ascii="仿宋_GB2312" w:eastAsia="仿宋_GB2312" w:hAnsi="仿宋_GB2312" w:cs="仿宋_GB2312" w:hint="eastAsia"/>
          <w:iCs/>
          <w:smallCaps/>
          <w:sz w:val="28"/>
          <w:szCs w:val="28"/>
          <w:lang w:val="zh-CN"/>
        </w:rPr>
        <w:t>6、</w:t>
      </w:r>
      <w:r>
        <w:rPr>
          <w:rFonts w:ascii="仿宋_GB2312" w:eastAsia="仿宋_GB2312" w:hAnsi="仿宋_GB2312" w:cs="仿宋_GB2312" w:hint="eastAsia"/>
          <w:iCs/>
          <w:smallCaps/>
          <w:sz w:val="28"/>
          <w:szCs w:val="28"/>
          <w:lang w:val="zh-CN"/>
        </w:rPr>
        <w:t>具有工程机械类主机厂授权的维修服务资质。</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lastRenderedPageBreak/>
        <w:t>六、公告及报名时间</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1、投标报名及招标文件的获取方式：</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报名方式：登录“http://bidding.jigang.com.cn”——济钢集团有限公司阳光购销平台，进行网上报名。具体操作可在网站首页的“帮助中心”下载“使用帮助”。</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2、招标人联系地址、联系人及联系方式：</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招标人：山东济钢顺行新能源有限公司</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地  址：济南市工业南路2号济钢顺行新能源有限公司院内</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邮  编：250101</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招标联系人：吴先生，联系电话：13969054353。</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业务联系人：李先生，联系电话：13589092168。</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3、公告和报名时间：202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zh-CN"/>
        </w:rPr>
        <w:t>月</w:t>
      </w:r>
      <w:r w:rsidR="00762F8D">
        <w:rPr>
          <w:rFonts w:ascii="仿宋_GB2312" w:eastAsia="仿宋_GB2312" w:hAnsi="仿宋_GB2312" w:cs="仿宋_GB2312" w:hint="eastAsia"/>
          <w:sz w:val="28"/>
          <w:szCs w:val="28"/>
          <w:lang w:val="zh-CN"/>
        </w:rPr>
        <w:t>10</w:t>
      </w:r>
      <w:r>
        <w:rPr>
          <w:rFonts w:ascii="仿宋_GB2312" w:eastAsia="仿宋_GB2312" w:hAnsi="仿宋_GB2312" w:cs="仿宋_GB2312" w:hint="eastAsia"/>
          <w:sz w:val="28"/>
          <w:szCs w:val="28"/>
          <w:lang w:val="zh-CN"/>
        </w:rPr>
        <w:t>日～202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sidR="00830BA3">
        <w:rPr>
          <w:rFonts w:ascii="仿宋_GB2312" w:eastAsia="仿宋_GB2312" w:hAnsi="仿宋_GB2312" w:cs="仿宋_GB2312" w:hint="eastAsia"/>
          <w:sz w:val="28"/>
          <w:szCs w:val="28"/>
          <w:lang w:val="zh-CN"/>
        </w:rPr>
        <w:t>3</w:t>
      </w:r>
      <w:r>
        <w:rPr>
          <w:rFonts w:ascii="仿宋_GB2312" w:eastAsia="仿宋_GB2312" w:hAnsi="仿宋_GB2312" w:cs="仿宋_GB2312" w:hint="eastAsia"/>
          <w:sz w:val="28"/>
          <w:szCs w:val="28"/>
          <w:lang w:val="zh-CN"/>
        </w:rPr>
        <w:t>月</w:t>
      </w:r>
      <w:r w:rsidR="00F04094">
        <w:rPr>
          <w:rFonts w:ascii="仿宋_GB2312" w:eastAsia="仿宋_GB2312" w:hAnsi="仿宋_GB2312" w:cs="仿宋_GB2312" w:hint="eastAsia"/>
          <w:sz w:val="28"/>
          <w:szCs w:val="28"/>
          <w:lang w:val="zh-CN"/>
        </w:rPr>
        <w:t>17</w:t>
      </w:r>
      <w:r>
        <w:rPr>
          <w:rFonts w:ascii="仿宋_GB2312" w:eastAsia="仿宋_GB2312" w:hAnsi="仿宋_GB2312" w:cs="仿宋_GB2312" w:hint="eastAsia"/>
          <w:sz w:val="28"/>
          <w:szCs w:val="28"/>
          <w:lang w:val="zh-CN"/>
        </w:rPr>
        <w:t>日（北京时间）,逾期报名恕不接受。</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4、招标文件售价：0元</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5、其他：合格供应商申报及评选工作不收取任何评选费，材料邮寄费用由供应商自理。</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七、投标文件提交</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截止时间：202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zh-CN"/>
        </w:rPr>
        <w:t>月</w:t>
      </w:r>
      <w:r w:rsidR="00F04094">
        <w:rPr>
          <w:rFonts w:ascii="仿宋_GB2312" w:eastAsia="仿宋_GB2312" w:hAnsi="仿宋_GB2312" w:cs="仿宋_GB2312" w:hint="eastAsia"/>
          <w:sz w:val="28"/>
          <w:szCs w:val="28"/>
          <w:lang w:val="zh-CN"/>
        </w:rPr>
        <w:t>17</w:t>
      </w:r>
      <w:r>
        <w:rPr>
          <w:rFonts w:ascii="仿宋_GB2312" w:eastAsia="仿宋_GB2312" w:hAnsi="仿宋_GB2312" w:cs="仿宋_GB2312" w:hint="eastAsia"/>
          <w:sz w:val="28"/>
          <w:szCs w:val="28"/>
          <w:lang w:val="zh-CN"/>
        </w:rPr>
        <w:t>日17时00分（北京时间）；</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地点：山东济钢顺行新能源有限公司一楼会议室</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八、开标时间</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时间：202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zh-CN"/>
        </w:rPr>
        <w:t>月</w:t>
      </w:r>
      <w:r w:rsidR="00F04094">
        <w:rPr>
          <w:rFonts w:ascii="仿宋_GB2312" w:eastAsia="仿宋_GB2312" w:hAnsi="仿宋_GB2312" w:cs="仿宋_GB2312" w:hint="eastAsia"/>
          <w:sz w:val="28"/>
          <w:szCs w:val="28"/>
          <w:lang w:val="zh-CN"/>
        </w:rPr>
        <w:t>18</w:t>
      </w:r>
      <w:r>
        <w:rPr>
          <w:rFonts w:ascii="仿宋_GB2312" w:eastAsia="仿宋_GB2312" w:hAnsi="仿宋_GB2312" w:cs="仿宋_GB2312" w:hint="eastAsia"/>
          <w:sz w:val="28"/>
          <w:szCs w:val="28"/>
          <w:lang w:val="zh-CN"/>
        </w:rPr>
        <w:t>日9时00分（北京时间）</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地点：山东济钢顺行新能源有限公司一楼会议室</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九、资格审查方式</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lastRenderedPageBreak/>
        <w:t>资格后审。开标后，评标委员会对投标单位的资质文件进行评审。评审合格的投标文件进入下一阶段评审；评审不合格的不予投标，投标文件将被退回。</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十、招标文件澄清或答疑</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1、在投标截止日前，招标人有权就招标文件进行澄清，澄清文件以附件的形式，在招标人招标平台内予以发布，发布日距投标截止日不足15日的，开标日期相应顺延或在征求投标人意见后，不予顺延。</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2、投标人要求招标人对招标文件答疑的，应在投标截止时间10 天前向招标人提出。澄清要求文件应注明投标人名称及投标项目，不按要求注明信息的，招标人有权作未收到澄清要求文件处理。招标人在投标截止日前5日答复，答复不说明问题来源。</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十一、其他</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请潜在投标人每日登陆“http://bidding.jigang.com.cn”——济钢集团有限公司阳光购销平台，用注册的用户名查找是否有招标澄清或补充文件及现场澄清通知等信息，招标人不再单独通知，怠于登陆造成的后果由潜在投标人承担。</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发布公告媒介，本招标公告在“http://bidding.jigang.com.cn”——济钢集团有限公司阳光购销平台发布。除上述媒介以外的媒介转载或发布与本次招标相关信息的，招标人不承担任何责任并保留追究相关方责任的权利。</w:t>
      </w:r>
    </w:p>
    <w:p w:rsidR="00B14B6F" w:rsidRDefault="00F40907" w:rsidP="001F166E">
      <w:pPr>
        <w:spacing w:line="600" w:lineRule="exact"/>
        <w:ind w:firstLineChars="1600" w:firstLine="4480"/>
        <w:jc w:val="righ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山东济钢顺行新能源有限公司</w:t>
      </w:r>
    </w:p>
    <w:p w:rsidR="00B14B6F" w:rsidRDefault="00F40907" w:rsidP="001F166E">
      <w:pPr>
        <w:spacing w:line="600" w:lineRule="exact"/>
        <w:jc w:val="righ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日</w:t>
      </w:r>
      <w:bookmarkStart w:id="7" w:name="_GoBack"/>
      <w:bookmarkEnd w:id="1"/>
      <w:bookmarkEnd w:id="2"/>
      <w:bookmarkEnd w:id="3"/>
      <w:bookmarkEnd w:id="4"/>
      <w:bookmarkEnd w:id="7"/>
    </w:p>
    <w:sectPr w:rsidR="00B14B6F" w:rsidSect="00B14B6F">
      <w:headerReference w:type="default" r:id="rId8"/>
      <w:footerReference w:type="default" r:id="rId9"/>
      <w:pgSz w:w="11906" w:h="16838"/>
      <w:pgMar w:top="1440" w:right="1133"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C4C" w:rsidRDefault="00E36C4C" w:rsidP="00B14B6F">
      <w:r>
        <w:separator/>
      </w:r>
    </w:p>
  </w:endnote>
  <w:endnote w:type="continuationSeparator" w:id="1">
    <w:p w:rsidR="00E36C4C" w:rsidRDefault="00E36C4C" w:rsidP="00B14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Arial Unicode MS"/>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6F" w:rsidRDefault="006958E7">
    <w:pPr>
      <w:pStyle w:val="a5"/>
      <w:jc w:val="center"/>
    </w:pPr>
    <w:r>
      <w:rPr>
        <w:rStyle w:val="a8"/>
      </w:rPr>
      <w:fldChar w:fldCharType="begin"/>
    </w:r>
    <w:r w:rsidR="00F40907">
      <w:rPr>
        <w:rStyle w:val="a8"/>
      </w:rPr>
      <w:instrText xml:space="preserve"> PAGE </w:instrText>
    </w:r>
    <w:r>
      <w:rPr>
        <w:rStyle w:val="a8"/>
      </w:rPr>
      <w:fldChar w:fldCharType="separate"/>
    </w:r>
    <w:r w:rsidR="00F04094">
      <w:rPr>
        <w:rStyle w:val="a8"/>
        <w:noProof/>
      </w:rPr>
      <w:t>2</w:t>
    </w:r>
    <w:r>
      <w:rPr>
        <w:rStyle w:val="a8"/>
      </w:rPr>
      <w:fldChar w:fldCharType="end"/>
    </w:r>
  </w:p>
  <w:p w:rsidR="00B14B6F" w:rsidRDefault="00B14B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C4C" w:rsidRDefault="00E36C4C" w:rsidP="00B14B6F">
      <w:r>
        <w:separator/>
      </w:r>
    </w:p>
  </w:footnote>
  <w:footnote w:type="continuationSeparator" w:id="1">
    <w:p w:rsidR="00E36C4C" w:rsidRDefault="00E36C4C" w:rsidP="00B14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6F" w:rsidRDefault="00B14B6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U1ZDBhZGYzNGE2NTBkYzJjZDhiNGY0OWI1NmQ1ZmQifQ=="/>
  </w:docVars>
  <w:rsids>
    <w:rsidRoot w:val="6EEB4F48"/>
    <w:rsid w:val="000222B7"/>
    <w:rsid w:val="00053412"/>
    <w:rsid w:val="00062502"/>
    <w:rsid w:val="00084182"/>
    <w:rsid w:val="000C352E"/>
    <w:rsid w:val="000D77CC"/>
    <w:rsid w:val="00102005"/>
    <w:rsid w:val="001464B2"/>
    <w:rsid w:val="00164173"/>
    <w:rsid w:val="001A52AE"/>
    <w:rsid w:val="001A791D"/>
    <w:rsid w:val="001C6683"/>
    <w:rsid w:val="001F166E"/>
    <w:rsid w:val="002115B5"/>
    <w:rsid w:val="002203F2"/>
    <w:rsid w:val="0022163D"/>
    <w:rsid w:val="00221ECD"/>
    <w:rsid w:val="002722BB"/>
    <w:rsid w:val="002B1B11"/>
    <w:rsid w:val="002B6E0C"/>
    <w:rsid w:val="00337F00"/>
    <w:rsid w:val="003445AC"/>
    <w:rsid w:val="0038542E"/>
    <w:rsid w:val="00395724"/>
    <w:rsid w:val="003F2D11"/>
    <w:rsid w:val="003F6AF6"/>
    <w:rsid w:val="00427FE7"/>
    <w:rsid w:val="00441476"/>
    <w:rsid w:val="0044401B"/>
    <w:rsid w:val="00477392"/>
    <w:rsid w:val="004C3843"/>
    <w:rsid w:val="004C62EF"/>
    <w:rsid w:val="004E4DFC"/>
    <w:rsid w:val="004F58A3"/>
    <w:rsid w:val="005559FE"/>
    <w:rsid w:val="005826F8"/>
    <w:rsid w:val="005F4665"/>
    <w:rsid w:val="0060230E"/>
    <w:rsid w:val="00602C63"/>
    <w:rsid w:val="00644873"/>
    <w:rsid w:val="00644EF1"/>
    <w:rsid w:val="00645046"/>
    <w:rsid w:val="00653C78"/>
    <w:rsid w:val="00677CE8"/>
    <w:rsid w:val="006958E7"/>
    <w:rsid w:val="006F40F9"/>
    <w:rsid w:val="006F64C0"/>
    <w:rsid w:val="00706607"/>
    <w:rsid w:val="007118BE"/>
    <w:rsid w:val="00717F09"/>
    <w:rsid w:val="00732217"/>
    <w:rsid w:val="00734E35"/>
    <w:rsid w:val="0075215F"/>
    <w:rsid w:val="00762F8D"/>
    <w:rsid w:val="007861F4"/>
    <w:rsid w:val="00807DA5"/>
    <w:rsid w:val="00823D7F"/>
    <w:rsid w:val="00830BA3"/>
    <w:rsid w:val="0083253D"/>
    <w:rsid w:val="00833881"/>
    <w:rsid w:val="00847662"/>
    <w:rsid w:val="008641C2"/>
    <w:rsid w:val="00864747"/>
    <w:rsid w:val="00893196"/>
    <w:rsid w:val="008B12CD"/>
    <w:rsid w:val="008C02D6"/>
    <w:rsid w:val="008C1441"/>
    <w:rsid w:val="008C5980"/>
    <w:rsid w:val="008E499B"/>
    <w:rsid w:val="008E79CA"/>
    <w:rsid w:val="008F6D68"/>
    <w:rsid w:val="009107C7"/>
    <w:rsid w:val="00966E0E"/>
    <w:rsid w:val="00973EBD"/>
    <w:rsid w:val="00991266"/>
    <w:rsid w:val="009944E4"/>
    <w:rsid w:val="009F5838"/>
    <w:rsid w:val="00A145CC"/>
    <w:rsid w:val="00A2230B"/>
    <w:rsid w:val="00AA6A77"/>
    <w:rsid w:val="00AA7845"/>
    <w:rsid w:val="00AB0B57"/>
    <w:rsid w:val="00B14B6F"/>
    <w:rsid w:val="00B20421"/>
    <w:rsid w:val="00B54390"/>
    <w:rsid w:val="00B6537D"/>
    <w:rsid w:val="00B83418"/>
    <w:rsid w:val="00BE199F"/>
    <w:rsid w:val="00BF0976"/>
    <w:rsid w:val="00C006E7"/>
    <w:rsid w:val="00C055E3"/>
    <w:rsid w:val="00C2739D"/>
    <w:rsid w:val="00C30425"/>
    <w:rsid w:val="00C5357C"/>
    <w:rsid w:val="00C710C9"/>
    <w:rsid w:val="00C711C2"/>
    <w:rsid w:val="00CA61EC"/>
    <w:rsid w:val="00CA7376"/>
    <w:rsid w:val="00CC1CFB"/>
    <w:rsid w:val="00CC5C06"/>
    <w:rsid w:val="00CD4165"/>
    <w:rsid w:val="00CE4377"/>
    <w:rsid w:val="00D014CA"/>
    <w:rsid w:val="00D2105F"/>
    <w:rsid w:val="00D2125E"/>
    <w:rsid w:val="00D23030"/>
    <w:rsid w:val="00D42861"/>
    <w:rsid w:val="00D51D51"/>
    <w:rsid w:val="00D76352"/>
    <w:rsid w:val="00DC7E11"/>
    <w:rsid w:val="00DD64E9"/>
    <w:rsid w:val="00DE669F"/>
    <w:rsid w:val="00DF3534"/>
    <w:rsid w:val="00E13B34"/>
    <w:rsid w:val="00E13F11"/>
    <w:rsid w:val="00E36C4C"/>
    <w:rsid w:val="00E5785C"/>
    <w:rsid w:val="00E7526B"/>
    <w:rsid w:val="00EE7677"/>
    <w:rsid w:val="00F03CEF"/>
    <w:rsid w:val="00F04094"/>
    <w:rsid w:val="00F14193"/>
    <w:rsid w:val="00F1663F"/>
    <w:rsid w:val="00F2340F"/>
    <w:rsid w:val="00F40907"/>
    <w:rsid w:val="00F76C3C"/>
    <w:rsid w:val="00FB3B54"/>
    <w:rsid w:val="00FE24A5"/>
    <w:rsid w:val="00FF310F"/>
    <w:rsid w:val="00FF41DA"/>
    <w:rsid w:val="024912E2"/>
    <w:rsid w:val="070F28BF"/>
    <w:rsid w:val="07444402"/>
    <w:rsid w:val="0ECE5049"/>
    <w:rsid w:val="13FF7A53"/>
    <w:rsid w:val="149E726C"/>
    <w:rsid w:val="17F92A0B"/>
    <w:rsid w:val="18767419"/>
    <w:rsid w:val="19F75132"/>
    <w:rsid w:val="1B141348"/>
    <w:rsid w:val="1C524579"/>
    <w:rsid w:val="1E2908F6"/>
    <w:rsid w:val="1F4A7580"/>
    <w:rsid w:val="20C003B3"/>
    <w:rsid w:val="22171D3B"/>
    <w:rsid w:val="237D6F7A"/>
    <w:rsid w:val="283329C2"/>
    <w:rsid w:val="2C5B0BA8"/>
    <w:rsid w:val="2CC37879"/>
    <w:rsid w:val="2F1B0A91"/>
    <w:rsid w:val="301F4BCA"/>
    <w:rsid w:val="33E2665B"/>
    <w:rsid w:val="346E699D"/>
    <w:rsid w:val="36372EAA"/>
    <w:rsid w:val="36DD37CC"/>
    <w:rsid w:val="376C1E83"/>
    <w:rsid w:val="38B33B51"/>
    <w:rsid w:val="39E12B6A"/>
    <w:rsid w:val="39F709E9"/>
    <w:rsid w:val="3C372784"/>
    <w:rsid w:val="3CA14B7E"/>
    <w:rsid w:val="3F193475"/>
    <w:rsid w:val="418E0315"/>
    <w:rsid w:val="44836BE5"/>
    <w:rsid w:val="44CA49F4"/>
    <w:rsid w:val="44ED7CA9"/>
    <w:rsid w:val="467E482A"/>
    <w:rsid w:val="49885819"/>
    <w:rsid w:val="499D49CF"/>
    <w:rsid w:val="4ACB711A"/>
    <w:rsid w:val="4FB10AD3"/>
    <w:rsid w:val="50556726"/>
    <w:rsid w:val="523A78CD"/>
    <w:rsid w:val="546D681E"/>
    <w:rsid w:val="57B34ED2"/>
    <w:rsid w:val="59EB472B"/>
    <w:rsid w:val="5A7F4351"/>
    <w:rsid w:val="5AC45A8C"/>
    <w:rsid w:val="5D6B56CC"/>
    <w:rsid w:val="5FDE17D7"/>
    <w:rsid w:val="68EB64CF"/>
    <w:rsid w:val="69E952C7"/>
    <w:rsid w:val="6A55309E"/>
    <w:rsid w:val="6E315788"/>
    <w:rsid w:val="6EAE0CA0"/>
    <w:rsid w:val="6EEB4F48"/>
    <w:rsid w:val="700F50B0"/>
    <w:rsid w:val="73674681"/>
    <w:rsid w:val="74001A0E"/>
    <w:rsid w:val="763E0E8A"/>
    <w:rsid w:val="77CE5213"/>
    <w:rsid w:val="7A302AB0"/>
    <w:rsid w:val="7AD7259E"/>
    <w:rsid w:val="7B322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header" w:uiPriority="99" w:qFormat="1"/>
    <w:lsdException w:name="footer" w:uiPriority="99" w:qFormat="1"/>
    <w:lsdException w:name="caption" w:semiHidden="1" w:unhideWhenUsed="1" w:qFormat="1"/>
    <w:lsdException w:name="page number" w:uiPriority="99" w:qFormat="1"/>
    <w:lsdException w:name="table of authorities"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Body Text Indent 2"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B14B6F"/>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unhideWhenUsed/>
    <w:qFormat/>
    <w:rsid w:val="00B14B6F"/>
    <w:pPr>
      <w:spacing w:before="200" w:line="271" w:lineRule="auto"/>
      <w:outlineLvl w:val="2"/>
    </w:pPr>
    <w:rPr>
      <w:i/>
      <w:iCs/>
      <w:smallCaps/>
      <w:spacing w:val="5"/>
      <w:sz w:val="26"/>
      <w:szCs w:val="26"/>
    </w:rPr>
  </w:style>
  <w:style w:type="paragraph" w:styleId="4">
    <w:name w:val="heading 4"/>
    <w:basedOn w:val="a"/>
    <w:next w:val="a"/>
    <w:qFormat/>
    <w:rsid w:val="00B14B6F"/>
    <w:pPr>
      <w:keepNext/>
      <w:keepLines/>
      <w:spacing w:before="280" w:after="290" w:line="376" w:lineRule="auto"/>
      <w:outlineLvl w:val="3"/>
    </w:pPr>
    <w:rPr>
      <w:rFonts w:ascii="等线 Light" w:eastAsia="等线 Light" w:hAnsi="等线 Light"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nhideWhenUsed/>
    <w:qFormat/>
    <w:rsid w:val="00B14B6F"/>
    <w:pPr>
      <w:ind w:leftChars="200" w:left="420"/>
    </w:pPr>
    <w:rPr>
      <w:rFonts w:ascii="等线" w:eastAsia="等线" w:hAnsi="等线" w:cs="Times New Roman" w:hint="eastAsia"/>
      <w:szCs w:val="21"/>
    </w:rPr>
  </w:style>
  <w:style w:type="paragraph" w:styleId="a4">
    <w:name w:val="Body Text Indent"/>
    <w:basedOn w:val="a"/>
    <w:uiPriority w:val="99"/>
    <w:qFormat/>
    <w:rsid w:val="00B14B6F"/>
    <w:pPr>
      <w:spacing w:after="120"/>
      <w:ind w:leftChars="200" w:left="420"/>
    </w:pPr>
    <w:rPr>
      <w:rFonts w:ascii="Times New Roman" w:hAnsi="Times New Roman"/>
      <w:kern w:val="0"/>
      <w:sz w:val="20"/>
      <w:szCs w:val="24"/>
    </w:rPr>
  </w:style>
  <w:style w:type="paragraph" w:styleId="2">
    <w:name w:val="Body Text Indent 2"/>
    <w:basedOn w:val="a"/>
    <w:link w:val="2Char"/>
    <w:qFormat/>
    <w:rsid w:val="00B14B6F"/>
    <w:pPr>
      <w:ind w:firstLineChars="200" w:firstLine="480"/>
    </w:pPr>
    <w:rPr>
      <w:rFonts w:ascii="仿宋_GB2312" w:eastAsia="仿宋_GB2312" w:hAnsi="等线" w:cs="Times New Roman"/>
      <w:sz w:val="24"/>
      <w:szCs w:val="30"/>
    </w:rPr>
  </w:style>
  <w:style w:type="paragraph" w:styleId="a5">
    <w:name w:val="footer"/>
    <w:basedOn w:val="a"/>
    <w:link w:val="Char"/>
    <w:uiPriority w:val="99"/>
    <w:qFormat/>
    <w:rsid w:val="00B14B6F"/>
    <w:pPr>
      <w:tabs>
        <w:tab w:val="center" w:pos="4153"/>
        <w:tab w:val="right" w:pos="8306"/>
      </w:tabs>
      <w:snapToGrid w:val="0"/>
      <w:jc w:val="left"/>
    </w:pPr>
    <w:rPr>
      <w:rFonts w:ascii="Calibri" w:eastAsia="宋体" w:hAnsi="Calibri" w:cs="Times New Roman"/>
      <w:sz w:val="18"/>
      <w:szCs w:val="18"/>
    </w:rPr>
  </w:style>
  <w:style w:type="paragraph" w:styleId="a6">
    <w:name w:val="header"/>
    <w:basedOn w:val="a"/>
    <w:link w:val="Char0"/>
    <w:uiPriority w:val="99"/>
    <w:qFormat/>
    <w:rsid w:val="00B14B6F"/>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
    <w:name w:val="toc 1"/>
    <w:basedOn w:val="a"/>
    <w:next w:val="a"/>
    <w:uiPriority w:val="99"/>
    <w:qFormat/>
    <w:rsid w:val="00B14B6F"/>
    <w:pPr>
      <w:spacing w:before="120" w:after="120"/>
      <w:jc w:val="left"/>
    </w:pPr>
    <w:rPr>
      <w:rFonts w:ascii="Calibri" w:eastAsia="宋体" w:hAnsi="Calibri" w:cs="Calibri"/>
      <w:b/>
      <w:bCs/>
      <w:caps/>
      <w:sz w:val="20"/>
      <w:szCs w:val="20"/>
    </w:rPr>
  </w:style>
  <w:style w:type="paragraph" w:styleId="a7">
    <w:name w:val="Normal (Web)"/>
    <w:basedOn w:val="a"/>
    <w:uiPriority w:val="99"/>
    <w:qFormat/>
    <w:rsid w:val="00B14B6F"/>
    <w:pPr>
      <w:spacing w:before="100" w:beforeAutospacing="1" w:after="100" w:afterAutospacing="1"/>
    </w:pPr>
    <w:rPr>
      <w:rFonts w:ascii="宋体" w:eastAsia="等线" w:hAnsi="等线" w:cs="宋体"/>
      <w:sz w:val="24"/>
      <w:szCs w:val="21"/>
    </w:rPr>
  </w:style>
  <w:style w:type="paragraph" w:styleId="20">
    <w:name w:val="Body Text First Indent 2"/>
    <w:basedOn w:val="a4"/>
    <w:uiPriority w:val="99"/>
    <w:qFormat/>
    <w:rsid w:val="00B14B6F"/>
    <w:pPr>
      <w:ind w:firstLineChars="200" w:firstLine="420"/>
    </w:pPr>
  </w:style>
  <w:style w:type="character" w:styleId="a8">
    <w:name w:val="page number"/>
    <w:basedOn w:val="a0"/>
    <w:uiPriority w:val="99"/>
    <w:qFormat/>
    <w:rsid w:val="00B14B6F"/>
    <w:rPr>
      <w:rFonts w:ascii="Times New Roman" w:eastAsia="宋体" w:hAnsi="Times New Roman" w:cs="Times New Roman"/>
    </w:rPr>
  </w:style>
  <w:style w:type="character" w:styleId="a9">
    <w:name w:val="FollowedHyperlink"/>
    <w:basedOn w:val="a0"/>
    <w:uiPriority w:val="99"/>
    <w:unhideWhenUsed/>
    <w:qFormat/>
    <w:rsid w:val="00B14B6F"/>
    <w:rPr>
      <w:color w:val="800080"/>
      <w:u w:val="single"/>
    </w:rPr>
  </w:style>
  <w:style w:type="character" w:styleId="aa">
    <w:name w:val="Hyperlink"/>
    <w:basedOn w:val="a0"/>
    <w:uiPriority w:val="99"/>
    <w:unhideWhenUsed/>
    <w:qFormat/>
    <w:rsid w:val="00B14B6F"/>
    <w:rPr>
      <w:color w:val="0000FF"/>
      <w:u w:val="single"/>
    </w:rPr>
  </w:style>
  <w:style w:type="paragraph" w:customStyle="1" w:styleId="Default">
    <w:name w:val="Default"/>
    <w:uiPriority w:val="99"/>
    <w:qFormat/>
    <w:rsid w:val="00B14B6F"/>
    <w:pPr>
      <w:widowControl w:val="0"/>
      <w:autoSpaceDE w:val="0"/>
      <w:autoSpaceDN w:val="0"/>
      <w:adjustRightInd w:val="0"/>
    </w:pPr>
    <w:rPr>
      <w:rFonts w:ascii="宋体" w:cs="宋体"/>
      <w:color w:val="000000"/>
      <w:sz w:val="24"/>
      <w:szCs w:val="24"/>
    </w:rPr>
  </w:style>
  <w:style w:type="paragraph" w:customStyle="1" w:styleId="ab">
    <w:name w:val="三级"/>
    <w:basedOn w:val="A40"/>
    <w:uiPriority w:val="99"/>
    <w:qFormat/>
    <w:rsid w:val="00B14B6F"/>
    <w:rPr>
      <w:rFonts w:ascii="宋体" w:hAnsi="宋体"/>
      <w:sz w:val="24"/>
    </w:rPr>
  </w:style>
  <w:style w:type="paragraph" w:customStyle="1" w:styleId="A40">
    <w:name w:val="A标题4"/>
    <w:basedOn w:val="4"/>
    <w:next w:val="a"/>
    <w:uiPriority w:val="99"/>
    <w:qFormat/>
    <w:rsid w:val="00B14B6F"/>
    <w:pPr>
      <w:keepNext w:val="0"/>
      <w:keepLines w:val="0"/>
      <w:tabs>
        <w:tab w:val="left" w:pos="851"/>
      </w:tabs>
      <w:spacing w:before="0" w:after="80" w:line="360" w:lineRule="auto"/>
      <w:ind w:left="851" w:hanging="851"/>
    </w:pPr>
    <w:rPr>
      <w:bCs w:val="0"/>
      <w:szCs w:val="20"/>
    </w:rPr>
  </w:style>
  <w:style w:type="character" w:customStyle="1" w:styleId="font41">
    <w:name w:val="font41"/>
    <w:basedOn w:val="a0"/>
    <w:qFormat/>
    <w:rsid w:val="00B14B6F"/>
    <w:rPr>
      <w:rFonts w:ascii="宋体" w:eastAsia="宋体" w:hAnsi="宋体" w:cs="宋体"/>
      <w:color w:val="000000"/>
      <w:sz w:val="20"/>
      <w:szCs w:val="20"/>
      <w:u w:val="none"/>
    </w:rPr>
  </w:style>
  <w:style w:type="character" w:customStyle="1" w:styleId="font51">
    <w:name w:val="font51"/>
    <w:basedOn w:val="a0"/>
    <w:uiPriority w:val="99"/>
    <w:qFormat/>
    <w:rsid w:val="00B14B6F"/>
    <w:rPr>
      <w:rFonts w:ascii="宋体" w:eastAsia="宋体" w:hAnsi="宋体" w:cs="宋体"/>
      <w:color w:val="000000"/>
      <w:sz w:val="20"/>
      <w:szCs w:val="20"/>
      <w:u w:val="none"/>
    </w:rPr>
  </w:style>
  <w:style w:type="paragraph" w:styleId="ac">
    <w:name w:val="List Paragraph"/>
    <w:basedOn w:val="a"/>
    <w:uiPriority w:val="99"/>
    <w:qFormat/>
    <w:rsid w:val="00B14B6F"/>
    <w:pPr>
      <w:ind w:firstLineChars="200" w:firstLine="420"/>
    </w:pPr>
  </w:style>
  <w:style w:type="character" w:customStyle="1" w:styleId="3Char">
    <w:name w:val="标题 3 Char"/>
    <w:basedOn w:val="a0"/>
    <w:link w:val="3"/>
    <w:uiPriority w:val="9"/>
    <w:qFormat/>
    <w:rsid w:val="00B14B6F"/>
    <w:rPr>
      <w:i/>
      <w:iCs/>
      <w:smallCaps/>
      <w:spacing w:val="5"/>
      <w:kern w:val="2"/>
      <w:sz w:val="26"/>
      <w:szCs w:val="26"/>
    </w:rPr>
  </w:style>
  <w:style w:type="paragraph" w:customStyle="1" w:styleId="font5">
    <w:name w:val="font5"/>
    <w:basedOn w:val="a"/>
    <w:qFormat/>
    <w:rsid w:val="00B14B6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14B6F"/>
    <w:pPr>
      <w:widowControl/>
      <w:spacing w:before="100" w:beforeAutospacing="1" w:after="100" w:afterAutospacing="1"/>
      <w:jc w:val="left"/>
    </w:pPr>
    <w:rPr>
      <w:rFonts w:ascii="仿宋" w:eastAsia="仿宋" w:hAnsi="仿宋" w:cs="宋体"/>
      <w:color w:val="000000"/>
      <w:kern w:val="0"/>
      <w:sz w:val="15"/>
      <w:szCs w:val="15"/>
    </w:rPr>
  </w:style>
  <w:style w:type="paragraph" w:customStyle="1" w:styleId="font7">
    <w:name w:val="font7"/>
    <w:basedOn w:val="a"/>
    <w:qFormat/>
    <w:rsid w:val="00B14B6F"/>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xl65">
    <w:name w:val="xl65"/>
    <w:basedOn w:val="a"/>
    <w:qFormat/>
    <w:rsid w:val="00B14B6F"/>
    <w:pPr>
      <w:widowControl/>
      <w:pBdr>
        <w:top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66">
    <w:name w:val="xl66"/>
    <w:basedOn w:val="a"/>
    <w:qFormat/>
    <w:rsid w:val="00B14B6F"/>
    <w:pPr>
      <w:widowControl/>
      <w:pBdr>
        <w:bottom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67">
    <w:name w:val="xl67"/>
    <w:basedOn w:val="a"/>
    <w:qFormat/>
    <w:rsid w:val="00B14B6F"/>
    <w:pPr>
      <w:widowControl/>
      <w:pBdr>
        <w:left w:val="single" w:sz="8" w:space="0" w:color="000000"/>
        <w:bottom w:val="single" w:sz="8" w:space="0" w:color="000000"/>
        <w:right w:val="single" w:sz="8" w:space="0" w:color="000000"/>
      </w:pBdr>
      <w:spacing w:before="100" w:beforeAutospacing="1" w:after="100" w:afterAutospacing="1"/>
      <w:jc w:val="center"/>
    </w:pPr>
    <w:rPr>
      <w:rFonts w:ascii="仿宋" w:eastAsia="仿宋" w:hAnsi="仿宋" w:cs="宋体"/>
      <w:kern w:val="0"/>
      <w:sz w:val="15"/>
      <w:szCs w:val="15"/>
    </w:rPr>
  </w:style>
  <w:style w:type="paragraph" w:customStyle="1" w:styleId="xl68">
    <w:name w:val="xl68"/>
    <w:basedOn w:val="a"/>
    <w:qFormat/>
    <w:rsid w:val="00B14B6F"/>
    <w:pPr>
      <w:widowControl/>
      <w:pBdr>
        <w:bottom w:val="single" w:sz="8" w:space="0" w:color="000000"/>
        <w:right w:val="single" w:sz="8" w:space="0" w:color="000000"/>
      </w:pBdr>
      <w:spacing w:before="100" w:beforeAutospacing="1" w:after="100" w:afterAutospacing="1"/>
      <w:jc w:val="center"/>
    </w:pPr>
    <w:rPr>
      <w:rFonts w:ascii="Calibri" w:eastAsia="宋体" w:hAnsi="Calibri" w:cs="Calibri"/>
      <w:kern w:val="0"/>
      <w:szCs w:val="21"/>
    </w:rPr>
  </w:style>
  <w:style w:type="paragraph" w:customStyle="1" w:styleId="xl69">
    <w:name w:val="xl69"/>
    <w:basedOn w:val="a"/>
    <w:qFormat/>
    <w:rsid w:val="00B14B6F"/>
    <w:pPr>
      <w:widowControl/>
      <w:pBdr>
        <w:bottom w:val="single" w:sz="8" w:space="0" w:color="000000"/>
        <w:right w:val="single" w:sz="8"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xl70">
    <w:name w:val="xl70"/>
    <w:basedOn w:val="a"/>
    <w:qFormat/>
    <w:rsid w:val="00B14B6F"/>
    <w:pPr>
      <w:widowControl/>
      <w:pBdr>
        <w:bottom w:val="single" w:sz="8" w:space="0" w:color="000000"/>
        <w:right w:val="single" w:sz="8" w:space="0" w:color="000000"/>
      </w:pBdr>
      <w:spacing w:before="100" w:beforeAutospacing="1" w:after="100" w:afterAutospacing="1"/>
    </w:pPr>
    <w:rPr>
      <w:rFonts w:ascii="仿宋" w:eastAsia="仿宋" w:hAnsi="仿宋" w:cs="宋体"/>
      <w:kern w:val="0"/>
      <w:szCs w:val="21"/>
    </w:rPr>
  </w:style>
  <w:style w:type="paragraph" w:customStyle="1" w:styleId="xl71">
    <w:name w:val="xl71"/>
    <w:basedOn w:val="a"/>
    <w:qFormat/>
    <w:rsid w:val="00B14B6F"/>
    <w:pPr>
      <w:widowControl/>
      <w:pBdr>
        <w:left w:val="single" w:sz="8" w:space="0" w:color="auto"/>
        <w:bottom w:val="single" w:sz="8" w:space="0" w:color="auto"/>
        <w:right w:val="single" w:sz="8" w:space="0" w:color="auto"/>
      </w:pBdr>
      <w:spacing w:before="100" w:beforeAutospacing="1" w:after="100" w:afterAutospacing="1"/>
      <w:jc w:val="center"/>
    </w:pPr>
    <w:rPr>
      <w:rFonts w:ascii="仿宋" w:eastAsia="仿宋" w:hAnsi="仿宋" w:cs="宋体"/>
      <w:kern w:val="0"/>
      <w:sz w:val="15"/>
      <w:szCs w:val="15"/>
    </w:rPr>
  </w:style>
  <w:style w:type="paragraph" w:customStyle="1" w:styleId="xl72">
    <w:name w:val="xl72"/>
    <w:basedOn w:val="a"/>
    <w:qFormat/>
    <w:rsid w:val="00B14B6F"/>
    <w:pPr>
      <w:widowControl/>
      <w:pBdr>
        <w:bottom w:val="single" w:sz="8" w:space="0" w:color="auto"/>
        <w:right w:val="single" w:sz="8" w:space="0" w:color="auto"/>
      </w:pBdr>
      <w:spacing w:before="100" w:beforeAutospacing="1" w:after="100" w:afterAutospacing="1"/>
      <w:jc w:val="center"/>
    </w:pPr>
    <w:rPr>
      <w:rFonts w:ascii="仿宋" w:eastAsia="仿宋" w:hAnsi="仿宋" w:cs="宋体"/>
      <w:kern w:val="0"/>
      <w:szCs w:val="21"/>
    </w:rPr>
  </w:style>
  <w:style w:type="paragraph" w:customStyle="1" w:styleId="xl73">
    <w:name w:val="xl73"/>
    <w:basedOn w:val="a"/>
    <w:qFormat/>
    <w:rsid w:val="00B14B6F"/>
    <w:pPr>
      <w:widowControl/>
      <w:pBdr>
        <w:bottom w:val="single" w:sz="8" w:space="0" w:color="auto"/>
        <w:right w:val="single" w:sz="8" w:space="0" w:color="auto"/>
      </w:pBdr>
      <w:spacing w:before="100" w:beforeAutospacing="1" w:after="100" w:afterAutospacing="1"/>
    </w:pPr>
    <w:rPr>
      <w:rFonts w:ascii="仿宋" w:eastAsia="仿宋" w:hAnsi="仿宋" w:cs="宋体"/>
      <w:kern w:val="0"/>
      <w:szCs w:val="21"/>
    </w:rPr>
  </w:style>
  <w:style w:type="paragraph" w:customStyle="1" w:styleId="xl74">
    <w:name w:val="xl74"/>
    <w:basedOn w:val="a"/>
    <w:qFormat/>
    <w:rsid w:val="00B14B6F"/>
    <w:pPr>
      <w:widowControl/>
      <w:pBdr>
        <w:top w:val="single" w:sz="8" w:space="0" w:color="000000"/>
        <w:left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75">
    <w:name w:val="xl75"/>
    <w:basedOn w:val="a"/>
    <w:qFormat/>
    <w:rsid w:val="00B14B6F"/>
    <w:pPr>
      <w:widowControl/>
      <w:pBdr>
        <w:left w:val="single" w:sz="8" w:space="0" w:color="000000"/>
        <w:bottom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76">
    <w:name w:val="xl76"/>
    <w:basedOn w:val="a"/>
    <w:qFormat/>
    <w:rsid w:val="00B14B6F"/>
    <w:pPr>
      <w:widowControl/>
      <w:pBdr>
        <w:right w:val="single" w:sz="8" w:space="0" w:color="auto"/>
      </w:pBdr>
      <w:spacing w:before="100" w:beforeAutospacing="1" w:after="100" w:afterAutospacing="1"/>
      <w:jc w:val="center"/>
    </w:pPr>
    <w:rPr>
      <w:rFonts w:ascii="仿宋" w:eastAsia="仿宋" w:hAnsi="仿宋" w:cs="宋体"/>
      <w:kern w:val="0"/>
      <w:szCs w:val="21"/>
    </w:rPr>
  </w:style>
  <w:style w:type="paragraph" w:customStyle="1" w:styleId="xl77">
    <w:name w:val="xl77"/>
    <w:basedOn w:val="a"/>
    <w:qFormat/>
    <w:rsid w:val="00B14B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qFormat/>
    <w:rsid w:val="00B14B6F"/>
    <w:pPr>
      <w:widowControl/>
      <w:pBdr>
        <w:top w:val="single" w:sz="8" w:space="0" w:color="auto"/>
        <w:left w:val="single" w:sz="8" w:space="0" w:color="auto"/>
        <w:bottom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9">
    <w:name w:val="xl79"/>
    <w:basedOn w:val="a"/>
    <w:qFormat/>
    <w:rsid w:val="00B14B6F"/>
    <w:pPr>
      <w:widowControl/>
      <w:pBdr>
        <w:top w:val="single" w:sz="8"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0"/>
      <w:szCs w:val="20"/>
    </w:rPr>
  </w:style>
  <w:style w:type="paragraph" w:customStyle="1" w:styleId="xl80">
    <w:name w:val="xl80"/>
    <w:basedOn w:val="a"/>
    <w:qFormat/>
    <w:rsid w:val="00B14B6F"/>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rsid w:val="00B14B6F"/>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qFormat/>
    <w:rsid w:val="00B14B6F"/>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qFormat/>
    <w:rsid w:val="00B14B6F"/>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character" w:customStyle="1" w:styleId="Char1">
    <w:name w:val="无间隔 Char"/>
    <w:link w:val="ad"/>
    <w:uiPriority w:val="1"/>
    <w:qFormat/>
    <w:rsid w:val="00B14B6F"/>
    <w:rPr>
      <w:sz w:val="22"/>
    </w:rPr>
  </w:style>
  <w:style w:type="paragraph" w:styleId="ad">
    <w:name w:val="No Spacing"/>
    <w:link w:val="Char1"/>
    <w:uiPriority w:val="1"/>
    <w:qFormat/>
    <w:rsid w:val="00B14B6F"/>
    <w:rPr>
      <w:rFonts w:asciiTheme="minorHAnsi" w:eastAsiaTheme="minorEastAsia" w:hAnsiTheme="minorHAnsi" w:cstheme="minorBidi"/>
      <w:sz w:val="22"/>
    </w:rPr>
  </w:style>
  <w:style w:type="character" w:customStyle="1" w:styleId="21">
    <w:name w:val="正文文本 (2)_"/>
    <w:link w:val="22"/>
    <w:qFormat/>
    <w:rsid w:val="00B14B6F"/>
    <w:rPr>
      <w:rFonts w:ascii="MingLiU" w:eastAsia="MingLiU" w:hAnsi="MingLiU" w:cs="MingLiU"/>
      <w:szCs w:val="21"/>
      <w:shd w:val="clear" w:color="auto" w:fill="FFFFFF"/>
    </w:rPr>
  </w:style>
  <w:style w:type="paragraph" w:customStyle="1" w:styleId="22">
    <w:name w:val="正文文本 (2)"/>
    <w:basedOn w:val="a"/>
    <w:link w:val="21"/>
    <w:qFormat/>
    <w:rsid w:val="00B14B6F"/>
    <w:pPr>
      <w:widowControl/>
      <w:shd w:val="clear" w:color="auto" w:fill="FFFFFF"/>
      <w:spacing w:before="720" w:line="499" w:lineRule="exact"/>
      <w:jc w:val="distribute"/>
    </w:pPr>
    <w:rPr>
      <w:rFonts w:ascii="MingLiU" w:eastAsia="MingLiU" w:hAnsi="MingLiU" w:cs="MingLiU"/>
      <w:kern w:val="0"/>
      <w:sz w:val="20"/>
      <w:szCs w:val="21"/>
    </w:rPr>
  </w:style>
  <w:style w:type="character" w:customStyle="1" w:styleId="20pt">
    <w:name w:val="正文文本 (2) + 间距 0 pt"/>
    <w:qFormat/>
    <w:rsid w:val="00B14B6F"/>
    <w:rPr>
      <w:rFonts w:ascii="MingLiU" w:eastAsia="MingLiU" w:hAnsi="MingLiU" w:cs="MingLiU"/>
      <w:color w:val="000000"/>
      <w:spacing w:val="-10"/>
      <w:w w:val="100"/>
      <w:position w:val="0"/>
      <w:sz w:val="21"/>
      <w:szCs w:val="21"/>
      <w:u w:val="none"/>
      <w:lang w:val="zh-TW" w:eastAsia="zh-TW" w:bidi="zh-TW"/>
    </w:rPr>
  </w:style>
  <w:style w:type="character" w:customStyle="1" w:styleId="2Char">
    <w:name w:val="正文文本缩进 2 Char"/>
    <w:basedOn w:val="a0"/>
    <w:link w:val="2"/>
    <w:rsid w:val="00B14B6F"/>
    <w:rPr>
      <w:rFonts w:ascii="仿宋_GB2312" w:eastAsia="仿宋_GB2312" w:hAnsi="等线" w:cs="Times New Roman"/>
      <w:kern w:val="2"/>
      <w:sz w:val="24"/>
      <w:szCs w:val="30"/>
    </w:rPr>
  </w:style>
  <w:style w:type="paragraph" w:customStyle="1" w:styleId="reader-word-layer">
    <w:name w:val="reader-word-layer"/>
    <w:basedOn w:val="a"/>
    <w:uiPriority w:val="99"/>
    <w:qFormat/>
    <w:rsid w:val="00B14B6F"/>
    <w:pPr>
      <w:spacing w:before="100" w:beforeAutospacing="1" w:after="100" w:afterAutospacing="1"/>
    </w:pPr>
    <w:rPr>
      <w:rFonts w:ascii="等线" w:eastAsia="等线" w:hAnsi="等线" w:cs="Times New Roman"/>
      <w:szCs w:val="21"/>
    </w:rPr>
  </w:style>
  <w:style w:type="character" w:customStyle="1" w:styleId="font61">
    <w:name w:val="font61"/>
    <w:basedOn w:val="a0"/>
    <w:qFormat/>
    <w:rsid w:val="00B14B6F"/>
    <w:rPr>
      <w:rFonts w:ascii="仿宋" w:eastAsia="仿宋" w:hAnsi="仿宋" w:cs="仿宋" w:hint="eastAsia"/>
      <w:color w:val="000000"/>
      <w:sz w:val="21"/>
      <w:szCs w:val="21"/>
      <w:u w:val="none"/>
    </w:rPr>
  </w:style>
  <w:style w:type="character" w:customStyle="1" w:styleId="font71">
    <w:name w:val="font71"/>
    <w:basedOn w:val="a0"/>
    <w:qFormat/>
    <w:rsid w:val="00B14B6F"/>
    <w:rPr>
      <w:rFonts w:ascii="仿宋" w:eastAsia="仿宋" w:hAnsi="仿宋" w:cs="仿宋" w:hint="eastAsia"/>
      <w:color w:val="000000"/>
      <w:sz w:val="22"/>
      <w:szCs w:val="22"/>
      <w:u w:val="none"/>
    </w:rPr>
  </w:style>
  <w:style w:type="paragraph" w:customStyle="1" w:styleId="10">
    <w:name w:val="修订1"/>
    <w:hidden/>
    <w:uiPriority w:val="99"/>
    <w:unhideWhenUsed/>
    <w:qFormat/>
    <w:rsid w:val="00B14B6F"/>
    <w:rPr>
      <w:rFonts w:ascii="等线" w:eastAsia="等线" w:hAnsi="等线"/>
      <w:kern w:val="2"/>
      <w:sz w:val="21"/>
      <w:szCs w:val="21"/>
    </w:rPr>
  </w:style>
  <w:style w:type="character" w:customStyle="1" w:styleId="Char0">
    <w:name w:val="页眉 Char"/>
    <w:basedOn w:val="a0"/>
    <w:link w:val="a6"/>
    <w:uiPriority w:val="99"/>
    <w:rsid w:val="00B14B6F"/>
    <w:rPr>
      <w:rFonts w:ascii="Calibri" w:eastAsia="宋体" w:hAnsi="Calibri" w:cs="Times New Roman"/>
      <w:kern w:val="2"/>
      <w:sz w:val="18"/>
      <w:szCs w:val="18"/>
    </w:rPr>
  </w:style>
  <w:style w:type="character" w:customStyle="1" w:styleId="Char">
    <w:name w:val="页脚 Char"/>
    <w:basedOn w:val="a0"/>
    <w:link w:val="a5"/>
    <w:uiPriority w:val="99"/>
    <w:rsid w:val="00B14B6F"/>
    <w:rPr>
      <w:rFonts w:ascii="Calibri" w:eastAsia="宋体" w:hAnsi="Calibri" w:cs="Times New Roman"/>
      <w:kern w:val="2"/>
      <w:sz w:val="18"/>
      <w:szCs w:val="18"/>
    </w:rPr>
  </w:style>
  <w:style w:type="character" w:customStyle="1" w:styleId="font11">
    <w:name w:val="font11"/>
    <w:basedOn w:val="a0"/>
    <w:rsid w:val="00B14B6F"/>
    <w:rPr>
      <w:rFonts w:ascii="仿宋" w:eastAsia="仿宋" w:hAnsi="仿宋" w:cs="仿宋" w:hint="eastAsia"/>
      <w:color w:val="000000"/>
      <w:sz w:val="21"/>
      <w:szCs w:val="21"/>
      <w:u w:val="none"/>
    </w:rPr>
  </w:style>
  <w:style w:type="character" w:customStyle="1" w:styleId="font31">
    <w:name w:val="font31"/>
    <w:basedOn w:val="a0"/>
    <w:rsid w:val="00B14B6F"/>
    <w:rPr>
      <w:rFonts w:ascii="仿宋" w:eastAsia="仿宋" w:hAnsi="仿宋" w:cs="仿宋"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241</Words>
  <Characters>1378</Characters>
  <Application>Microsoft Office Word</Application>
  <DocSecurity>0</DocSecurity>
  <Lines>11</Lines>
  <Paragraphs>3</Paragraphs>
  <ScaleCrop>false</ScaleCrop>
  <Company>济钢</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晴空万里</dc:creator>
  <cp:lastModifiedBy>Phenix</cp:lastModifiedBy>
  <cp:revision>47</cp:revision>
  <dcterms:created xsi:type="dcterms:W3CDTF">2023-05-19T03:04:00Z</dcterms:created>
  <dcterms:modified xsi:type="dcterms:W3CDTF">2026-03-10T01:03:00Z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CA495E50F550436F927D7B9B98E97936_13</vt:lpwstr>
  </property>
</Properties>
</file>